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19277B">
        <w:rPr>
          <w:rFonts w:ascii="Arial" w:hAnsi="Arial" w:cs="Arial"/>
          <w:b/>
          <w:bCs/>
          <w:i/>
          <w:sz w:val="28"/>
          <w:szCs w:val="24"/>
        </w:rPr>
        <w:t>1</w:t>
      </w:r>
      <w:r w:rsidR="003007F7" w:rsidRPr="00C33343">
        <w:rPr>
          <w:rFonts w:ascii="Arial" w:hAnsi="Arial" w:cs="Arial"/>
          <w:b/>
          <w:bCs/>
          <w:i/>
          <w:sz w:val="28"/>
          <w:szCs w:val="24"/>
        </w:rPr>
        <w:t>0</w:t>
      </w:r>
      <w:r w:rsidR="004F294C">
        <w:rPr>
          <w:rFonts w:ascii="Arial" w:hAnsi="Arial" w:cs="Arial"/>
          <w:b/>
          <w:bCs/>
          <w:i/>
          <w:sz w:val="28"/>
          <w:szCs w:val="24"/>
        </w:rPr>
        <w:t>6150</w:t>
      </w:r>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r w:rsidR="00643212" w:rsidRPr="00643212">
        <w:rPr>
          <w:color w:val="000000"/>
        </w:rPr>
        <w:t xml:space="preserve">LS Reply </w:t>
      </w:r>
      <w:r w:rsidR="004C339D" w:rsidRPr="004C339D">
        <w:rPr>
          <w:color w:val="000000"/>
        </w:rPr>
        <w:t>on the offline charging only indication</w:t>
      </w:r>
    </w:p>
    <w:p w:rsidR="00463675" w:rsidRPr="000F4E43" w:rsidRDefault="00463675" w:rsidP="000F4E43">
      <w:pPr>
        <w:pStyle w:val="ac"/>
      </w:pPr>
      <w:r w:rsidRPr="000F4E43">
        <w:t>Response to:</w:t>
      </w:r>
      <w:r w:rsidRPr="000F4E43">
        <w:tab/>
      </w:r>
      <w:r w:rsidR="00643212" w:rsidRPr="00643212">
        <w:rPr>
          <w:color w:val="000000"/>
        </w:rPr>
        <w:t>LS C3-</w:t>
      </w:r>
      <w:r w:rsidR="004C339D">
        <w:rPr>
          <w:color w:val="000000"/>
        </w:rPr>
        <w:t xml:space="preserve">213546 </w:t>
      </w:r>
      <w:r w:rsidR="00643212" w:rsidRPr="00643212">
        <w:rPr>
          <w:color w:val="000000"/>
        </w:rPr>
        <w:t xml:space="preserve">on </w:t>
      </w:r>
      <w:r w:rsidR="004C339D" w:rsidRPr="004C339D">
        <w:rPr>
          <w:color w:val="000000"/>
        </w:rPr>
        <w:t>Clarifications on the offline charging only indication</w:t>
      </w:r>
      <w:r w:rsidR="00643212" w:rsidRPr="00643212">
        <w:rPr>
          <w:color w:val="000000"/>
        </w:rPr>
        <w:t xml:space="preserve"> from CT3</w:t>
      </w:r>
    </w:p>
    <w:p w:rsidR="00463675" w:rsidRPr="000F4E43" w:rsidRDefault="00463675" w:rsidP="000F4E43">
      <w:pPr>
        <w:pStyle w:val="ac"/>
      </w:pPr>
      <w:r w:rsidRPr="000F4E43">
        <w:t>Release:</w:t>
      </w:r>
      <w:r w:rsidRPr="000F4E43">
        <w:tab/>
      </w:r>
      <w:r w:rsidR="00643212" w:rsidRPr="00643212">
        <w:rPr>
          <w:color w:val="000000"/>
        </w:rPr>
        <w:t>Rel-17</w:t>
      </w:r>
    </w:p>
    <w:p w:rsidR="00463675" w:rsidRPr="000F4E43" w:rsidRDefault="00463675" w:rsidP="000F4E43">
      <w:pPr>
        <w:pStyle w:val="ac"/>
      </w:pPr>
      <w:r w:rsidRPr="000F4E43">
        <w:t>Work Item:</w:t>
      </w:r>
      <w:r w:rsidRPr="000F4E43">
        <w:tab/>
      </w:r>
      <w:r w:rsidR="004F294C" w:rsidRPr="004F294C">
        <w:rPr>
          <w:color w:val="000000"/>
        </w:rPr>
        <w:t>en5GPccSer17</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643212" w:rsidRPr="00643212">
        <w:rPr>
          <w:b w:val="0"/>
        </w:rPr>
        <w:t>CT3</w:t>
      </w:r>
    </w:p>
    <w:p w:rsidR="00463675" w:rsidRPr="000F4E43" w:rsidRDefault="00463675" w:rsidP="000F4E43">
      <w:pPr>
        <w:pStyle w:val="Source"/>
      </w:pPr>
      <w:r w:rsidRPr="000F4E43">
        <w:t>Cc:</w:t>
      </w:r>
      <w:r w:rsidRPr="000F4E43">
        <w:tab/>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4F294C">
        <w:rPr>
          <w:b w:val="0"/>
          <w:bCs/>
          <w:lang w:eastAsia="zh-CN"/>
        </w:rPr>
        <w:t>Haiyang, Sun</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F294C">
        <w:rPr>
          <w:b w:val="0"/>
          <w:bCs/>
        </w:rPr>
        <w:t xml:space="preserve">sunhaiyang3 </w:t>
      </w:r>
      <w:r w:rsidR="00F62570">
        <w:rPr>
          <w:b w:val="0"/>
          <w:bCs/>
        </w:rPr>
        <w:t>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4F294C">
        <w:rPr>
          <w:color w:val="000000"/>
        </w:rPr>
        <w:t>TS 23.503 CR 0639</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36785A" w:rsidRDefault="0036785A" w:rsidP="0036785A">
      <w:pPr>
        <w:rPr>
          <w:rFonts w:ascii="Arial" w:eastAsia="宋体" w:hAnsi="Arial" w:cs="Arial"/>
        </w:rPr>
      </w:pPr>
      <w:r w:rsidRPr="002911DD">
        <w:rPr>
          <w:rFonts w:ascii="Arial" w:eastAsia="宋体" w:hAnsi="Arial" w:cs="Arial"/>
        </w:rPr>
        <w:t xml:space="preserve">SA2 would like to thank </w:t>
      </w:r>
      <w:r>
        <w:rPr>
          <w:rFonts w:ascii="Arial" w:eastAsia="宋体" w:hAnsi="Arial" w:cs="Arial"/>
        </w:rPr>
        <w:t>CT</w:t>
      </w:r>
      <w:r w:rsidRPr="002911DD">
        <w:rPr>
          <w:rFonts w:ascii="Arial" w:eastAsia="宋体" w:hAnsi="Arial" w:cs="Arial"/>
        </w:rPr>
        <w:t>3 for the LS on</w:t>
      </w:r>
      <w:r w:rsidRPr="003A2D89">
        <w:t xml:space="preserve"> </w:t>
      </w:r>
      <w:r w:rsidR="00C951FB" w:rsidRPr="00C951FB">
        <w:rPr>
          <w:rFonts w:ascii="Arial" w:eastAsia="宋体" w:hAnsi="Arial" w:cs="Arial"/>
        </w:rPr>
        <w:t>Clarifications on the offline charging only indication</w:t>
      </w:r>
      <w:r w:rsidRPr="002911DD">
        <w:rPr>
          <w:rFonts w:ascii="Arial" w:eastAsia="宋体" w:hAnsi="Arial" w:cs="Arial"/>
        </w:rPr>
        <w:t xml:space="preserve"> in </w:t>
      </w:r>
      <w:r w:rsidRPr="00857653">
        <w:rPr>
          <w:rFonts w:ascii="Arial" w:eastAsia="宋体" w:hAnsi="Arial" w:cs="Arial"/>
        </w:rPr>
        <w:t>C3-2135</w:t>
      </w:r>
      <w:r w:rsidR="00C951FB">
        <w:rPr>
          <w:rFonts w:ascii="Arial" w:eastAsia="宋体" w:hAnsi="Arial" w:cs="Arial"/>
        </w:rPr>
        <w:t>46</w:t>
      </w:r>
      <w:r w:rsidRPr="002911DD">
        <w:rPr>
          <w:rFonts w:ascii="Arial" w:eastAsia="宋体" w:hAnsi="Arial" w:cs="Arial"/>
        </w:rPr>
        <w:t>. SA2 discussed the questions and agreed the following answers.</w:t>
      </w:r>
    </w:p>
    <w:p w:rsidR="00463675" w:rsidRPr="000F4E43" w:rsidRDefault="00463675">
      <w:pPr>
        <w:rPr>
          <w:rFonts w:ascii="Arial" w:hAnsi="Arial" w:cs="Arial"/>
          <w:i/>
          <w:iCs/>
          <w:color w:val="FF0000"/>
        </w:rPr>
      </w:pPr>
    </w:p>
    <w:p w:rsidR="00856F39" w:rsidRPr="00856F39" w:rsidRDefault="00856F39" w:rsidP="0057136B">
      <w:pPr>
        <w:rPr>
          <w:b/>
          <w:bCs/>
        </w:rPr>
      </w:pPr>
      <w:r w:rsidRPr="00856F39">
        <w:rPr>
          <w:b/>
          <w:bCs/>
        </w:rPr>
        <w:t xml:space="preserve">Question 1: </w:t>
      </w:r>
      <w:r w:rsidRPr="00856F39">
        <w:t>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rsidR="00FF3C68" w:rsidRPr="00856F39" w:rsidRDefault="00FF3C68" w:rsidP="002438E5">
      <w:pPr>
        <w:ind w:left="720"/>
      </w:pPr>
    </w:p>
    <w:p w:rsidR="00FF3C68" w:rsidRPr="002911DD" w:rsidRDefault="00FF3C68" w:rsidP="0057136B">
      <w:pPr>
        <w:ind w:left="720"/>
        <w:rPr>
          <w:rFonts w:ascii="Arial" w:eastAsia="宋体" w:hAnsi="Arial" w:cs="Arial"/>
        </w:rPr>
      </w:pPr>
      <w:r w:rsidRPr="002911DD">
        <w:rPr>
          <w:rFonts w:ascii="Arial" w:eastAsia="宋体" w:hAnsi="Arial" w:cs="Arial"/>
          <w:b/>
        </w:rPr>
        <w:t>SA2 answer:</w:t>
      </w:r>
      <w:r w:rsidR="00D43CFE">
        <w:rPr>
          <w:rFonts w:ascii="Arial" w:eastAsia="宋体" w:hAnsi="Arial" w:cs="Arial"/>
          <w:b/>
        </w:rPr>
        <w:t xml:space="preserve"> </w:t>
      </w:r>
      <w:r w:rsidR="00D65179" w:rsidRPr="00D65179">
        <w:rPr>
          <w:rFonts w:ascii="Arial" w:eastAsia="宋体" w:hAnsi="Arial" w:cs="Arial"/>
        </w:rPr>
        <w:t>No, the "PDU session with offline charging only" indication does not mean that the offline charging method shall be used for all PCC rules of the PDU session. Indeed, a PCC rule may not subject to any end user charging, i.e. neither online nor offline charging should be applied to such PCC rule, and this is considered as a possible value for the charging method at PCC rule level.</w:t>
      </w:r>
      <w:r w:rsidR="00D74F5D">
        <w:rPr>
          <w:rFonts w:ascii="Arial" w:eastAsia="宋体" w:hAnsi="Arial" w:cs="Arial"/>
        </w:rPr>
        <w:t>.</w:t>
      </w:r>
    </w:p>
    <w:p w:rsidR="002438E5" w:rsidRPr="00D43CFE" w:rsidRDefault="002438E5" w:rsidP="002438E5">
      <w:pPr>
        <w:ind w:left="720"/>
        <w:rPr>
          <w:lang w:eastAsia="zh-CN"/>
        </w:rPr>
      </w:pPr>
    </w:p>
    <w:p w:rsidR="002438E5" w:rsidRDefault="002438E5" w:rsidP="0057136B">
      <w:r>
        <w:rPr>
          <w:b/>
          <w:bCs/>
        </w:rPr>
        <w:t>Question 2:</w:t>
      </w:r>
      <w:r>
        <w:t xml:space="preserve"> </w:t>
      </w:r>
      <w:r w:rsidR="00856F39" w:rsidRPr="00856F39">
        <w:t>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rsidR="00FF3C68" w:rsidRDefault="00FF3C68" w:rsidP="002438E5">
      <w:pPr>
        <w:ind w:left="720"/>
        <w:rPr>
          <w:lang w:eastAsia="zh-CN"/>
        </w:rPr>
      </w:pPr>
    </w:p>
    <w:p w:rsidR="00D65179" w:rsidRPr="00D65179" w:rsidRDefault="00FF3C68" w:rsidP="0057136B">
      <w:pPr>
        <w:ind w:left="720"/>
        <w:rPr>
          <w:rFonts w:ascii="Arial" w:eastAsia="宋体" w:hAnsi="Arial" w:cs="Arial"/>
        </w:rPr>
      </w:pPr>
      <w:r w:rsidRPr="002911DD">
        <w:rPr>
          <w:rFonts w:ascii="Arial" w:eastAsia="宋体" w:hAnsi="Arial" w:cs="Arial"/>
          <w:b/>
        </w:rPr>
        <w:t>SA2 answer:</w:t>
      </w:r>
      <w:r>
        <w:rPr>
          <w:rFonts w:ascii="Arial" w:eastAsia="宋体" w:hAnsi="Arial" w:cs="Arial"/>
        </w:rPr>
        <w:t xml:space="preserve"> </w:t>
      </w:r>
      <w:r w:rsidR="00D65179" w:rsidRPr="00D65179">
        <w:rPr>
          <w:rFonts w:ascii="Arial" w:eastAsia="宋体" w:hAnsi="Arial" w:cs="Arial"/>
        </w:rPr>
        <w:t>The answer to Question 1 is no. However, SA2 would like to provide the following additional clarifications:</w:t>
      </w:r>
    </w:p>
    <w:p w:rsidR="00D65179" w:rsidRPr="00D65179" w:rsidRDefault="00BF24A2" w:rsidP="0057136B">
      <w:pPr>
        <w:ind w:left="720"/>
        <w:rPr>
          <w:rFonts w:ascii="Arial" w:eastAsia="宋体" w:hAnsi="Arial" w:cs="Arial"/>
        </w:rPr>
      </w:pPr>
      <w:r>
        <w:rPr>
          <w:rFonts w:ascii="Arial" w:eastAsia="宋体" w:hAnsi="Arial" w:cs="Arial"/>
        </w:rPr>
        <w:t xml:space="preserve">-   </w:t>
      </w:r>
      <w:r w:rsidR="00D65179" w:rsidRPr="00D65179">
        <w:rPr>
          <w:rFonts w:ascii="Arial" w:eastAsia="宋体" w:hAnsi="Arial" w:cs="Arial"/>
        </w:rPr>
        <w:t>When the "PDU session with offline charging only" indication is provisioned by the PCF, there is no need to provision in addition a default charging method (neither to “offline” nor to “online”) at PDU session level.</w:t>
      </w:r>
    </w:p>
    <w:p w:rsidR="00FF3C68" w:rsidRPr="002911DD" w:rsidRDefault="00BF24A2" w:rsidP="0057136B">
      <w:pPr>
        <w:ind w:left="720"/>
        <w:rPr>
          <w:rFonts w:ascii="Arial" w:eastAsia="宋体" w:hAnsi="Arial" w:cs="Arial"/>
        </w:rPr>
      </w:pPr>
      <w:r>
        <w:rPr>
          <w:rFonts w:ascii="Arial" w:eastAsia="宋体" w:hAnsi="Arial" w:cs="Arial"/>
        </w:rPr>
        <w:t xml:space="preserve">-   </w:t>
      </w:r>
      <w:r w:rsidR="00D65179" w:rsidRPr="00D65179">
        <w:rPr>
          <w:rFonts w:ascii="Arial" w:eastAsia="宋体" w:hAnsi="Arial" w:cs="Arial"/>
        </w:rPr>
        <w:t>However and as explained in the answer to Question 1 above, the PCF cannot set the charging method for a PCC rule to “online” but may provision the charging method for a PCC rule within the PDU session to either “offline” or “neither” (neither “online” nor “offline”).</w:t>
      </w:r>
    </w:p>
    <w:p w:rsidR="002438E5" w:rsidRPr="00FF3C68" w:rsidRDefault="002438E5" w:rsidP="002438E5">
      <w:pPr>
        <w:ind w:left="720"/>
        <w:rPr>
          <w:lang w:eastAsia="zh-CN"/>
        </w:rPr>
      </w:pPr>
    </w:p>
    <w:p w:rsidR="002438E5" w:rsidRDefault="002438E5" w:rsidP="0057136B">
      <w:r>
        <w:rPr>
          <w:b/>
          <w:bCs/>
        </w:rPr>
        <w:lastRenderedPageBreak/>
        <w:t>Question 3</w:t>
      </w:r>
      <w:r>
        <w:t xml:space="preserve">: </w:t>
      </w:r>
      <w:r w:rsidR="00856F39" w:rsidRPr="00856F39">
        <w:t>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rsidR="00FF3C68" w:rsidRDefault="00FF3C68" w:rsidP="002438E5">
      <w:pPr>
        <w:ind w:left="720"/>
        <w:rPr>
          <w:lang w:eastAsia="zh-CN"/>
        </w:rPr>
      </w:pPr>
    </w:p>
    <w:p w:rsidR="002438E5" w:rsidRPr="00D74F5D" w:rsidRDefault="00FF3C68" w:rsidP="0057136B">
      <w:pPr>
        <w:ind w:left="720"/>
        <w:rPr>
          <w:rFonts w:ascii="Arial" w:eastAsia="宋体" w:hAnsi="Arial" w:cs="Arial"/>
        </w:rPr>
      </w:pPr>
      <w:r w:rsidRPr="002911DD">
        <w:rPr>
          <w:rFonts w:ascii="Arial" w:eastAsia="宋体" w:hAnsi="Arial" w:cs="Arial"/>
          <w:b/>
        </w:rPr>
        <w:t>SA2 answer:</w:t>
      </w:r>
      <w:r w:rsidR="00D74F5D">
        <w:rPr>
          <w:rFonts w:ascii="Arial" w:eastAsia="宋体" w:hAnsi="Arial" w:cs="Arial"/>
        </w:rPr>
        <w:t xml:space="preserve"> </w:t>
      </w:r>
      <w:r w:rsidR="00D65179" w:rsidRPr="00D65179">
        <w:rPr>
          <w:rFonts w:ascii="Arial" w:eastAsia="宋体" w:hAnsi="Arial" w:cs="Arial"/>
        </w:rPr>
        <w:t>No, "PDU session with offline charging only" indication is a mechanism that sits on top of the default charging method for the PDU session and the charging method for a PCC rule mechanisms and should be fully controlled by the PCF. Allowing a local configuration of it at the SMF would remove the control from the PCF and hence result in misalignments between the PCF and the SMF.</w:t>
      </w:r>
    </w:p>
    <w:p w:rsidR="00FF3C68" w:rsidRPr="00FF3C68" w:rsidRDefault="00FF3C68" w:rsidP="002438E5">
      <w:pPr>
        <w:ind w:left="720"/>
        <w:rPr>
          <w:lang w:eastAsia="zh-CN"/>
        </w:rPr>
      </w:pPr>
    </w:p>
    <w:p w:rsidR="00463675" w:rsidRDefault="004F294C">
      <w:pPr>
        <w:pStyle w:val="a3"/>
        <w:tabs>
          <w:tab w:val="clear" w:pos="4153"/>
          <w:tab w:val="clear" w:pos="8306"/>
        </w:tabs>
        <w:rPr>
          <w:rFonts w:ascii="Arial" w:hAnsi="Arial" w:cs="Arial"/>
        </w:rPr>
      </w:pPr>
      <w:r w:rsidRPr="004F294C">
        <w:rPr>
          <w:rFonts w:ascii="Arial" w:hAnsi="Arial" w:cs="Arial"/>
        </w:rPr>
        <w:t xml:space="preserve">SA2 </w:t>
      </w:r>
      <w:r>
        <w:rPr>
          <w:rFonts w:ascii="Arial" w:hAnsi="Arial" w:cs="Arial"/>
        </w:rPr>
        <w:t xml:space="preserve">has agreed </w:t>
      </w:r>
      <w:r w:rsidR="00BF24A2">
        <w:rPr>
          <w:rFonts w:ascii="Arial" w:hAnsi="Arial" w:cs="Arial"/>
        </w:rPr>
        <w:t>the attached CRs</w:t>
      </w:r>
      <w:bookmarkStart w:id="0" w:name="_GoBack"/>
      <w:bookmarkEnd w:id="0"/>
      <w:r w:rsidRPr="004F294C">
        <w:rPr>
          <w:rFonts w:ascii="Arial" w:hAnsi="Arial" w:cs="Arial"/>
        </w:rPr>
        <w:t xml:space="preserve"> based on the above answers for clarification.</w:t>
      </w:r>
    </w:p>
    <w:p w:rsidR="004F294C" w:rsidRPr="002438E5" w:rsidRDefault="004F294C">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100C8">
        <w:rPr>
          <w:rFonts w:ascii="Arial" w:hAnsi="Arial" w:cs="Arial"/>
          <w:b/>
          <w:color w:val="000000"/>
        </w:rPr>
        <w:t>CT3</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100C8" w:rsidRPr="002100C8">
        <w:rPr>
          <w:rFonts w:ascii="Arial" w:hAnsi="Arial" w:cs="Arial"/>
          <w:color w:val="000000"/>
        </w:rPr>
        <w:t xml:space="preserve">SA2 kindly asks CT3 to take above information into </w:t>
      </w:r>
      <w:r w:rsidR="00BF24A2">
        <w:rPr>
          <w:rFonts w:ascii="Arial" w:hAnsi="Arial" w:cs="Arial" w:hint="eastAsia"/>
          <w:color w:val="000000"/>
          <w:lang w:eastAsia="zh-CN"/>
        </w:rPr>
        <w:t>account</w:t>
      </w:r>
      <w:r w:rsidR="002100C8" w:rsidRPr="002100C8">
        <w:rPr>
          <w:rFonts w:ascii="Arial" w:hAnsi="Arial" w:cs="Arial"/>
          <w:color w:val="000000"/>
        </w:rPr>
        <w:t>.</w:t>
      </w:r>
      <w:r w:rsidR="006E17FC">
        <w:rPr>
          <w:rFonts w:ascii="Arial" w:hAnsi="Arial" w:cs="Arial"/>
          <w:color w:val="000000"/>
          <w:highlight w:val="green"/>
        </w:rPr>
        <w:t xml:space="preserve"> </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130D6F" w:rsidRDefault="00130D6F" w:rsidP="006E2D9F">
      <w:pPr>
        <w:tabs>
          <w:tab w:val="left" w:pos="3969"/>
          <w:tab w:val="left" w:pos="5103"/>
        </w:tabs>
        <w:spacing w:after="120"/>
        <w:ind w:left="2268" w:hanging="2268"/>
        <w:rPr>
          <w:rFonts w:ascii="Arial" w:hAnsi="Arial" w:cs="Arial"/>
          <w:bCs/>
        </w:rPr>
      </w:pPr>
    </w:p>
    <w:p w:rsidR="006E2D9F" w:rsidRPr="00FC3645" w:rsidRDefault="006E2D9F" w:rsidP="00344778">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0AA" w:rsidRDefault="008C60AA">
      <w:r>
        <w:separator/>
      </w:r>
    </w:p>
  </w:endnote>
  <w:endnote w:type="continuationSeparator" w:id="0">
    <w:p w:rsidR="008C60AA" w:rsidRDefault="008C6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0AA" w:rsidRDefault="008C60AA">
      <w:r>
        <w:separator/>
      </w:r>
    </w:p>
  </w:footnote>
  <w:footnote w:type="continuationSeparator" w:id="0">
    <w:p w:rsidR="008C60AA" w:rsidRDefault="008C60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6BB0"/>
    <w:rsid w:val="000E7FEC"/>
    <w:rsid w:val="000F08AB"/>
    <w:rsid w:val="000F4E43"/>
    <w:rsid w:val="00130D6F"/>
    <w:rsid w:val="00144B78"/>
    <w:rsid w:val="00175A43"/>
    <w:rsid w:val="0019277B"/>
    <w:rsid w:val="001A31C6"/>
    <w:rsid w:val="001B7D46"/>
    <w:rsid w:val="001C1B1A"/>
    <w:rsid w:val="001C25DA"/>
    <w:rsid w:val="001D71CA"/>
    <w:rsid w:val="001F4BAB"/>
    <w:rsid w:val="002100C8"/>
    <w:rsid w:val="0022103D"/>
    <w:rsid w:val="00223ED5"/>
    <w:rsid w:val="00243599"/>
    <w:rsid w:val="002438E5"/>
    <w:rsid w:val="00264A7F"/>
    <w:rsid w:val="003007F7"/>
    <w:rsid w:val="00324937"/>
    <w:rsid w:val="00344778"/>
    <w:rsid w:val="0036785A"/>
    <w:rsid w:val="003856A3"/>
    <w:rsid w:val="00387EBE"/>
    <w:rsid w:val="003C6ED3"/>
    <w:rsid w:val="003D4891"/>
    <w:rsid w:val="00411296"/>
    <w:rsid w:val="00416573"/>
    <w:rsid w:val="0045420C"/>
    <w:rsid w:val="00463675"/>
    <w:rsid w:val="004727C2"/>
    <w:rsid w:val="00477B8F"/>
    <w:rsid w:val="0049341F"/>
    <w:rsid w:val="004A31B6"/>
    <w:rsid w:val="004C339D"/>
    <w:rsid w:val="004E592D"/>
    <w:rsid w:val="004E7F6A"/>
    <w:rsid w:val="004F294C"/>
    <w:rsid w:val="004F4A64"/>
    <w:rsid w:val="0057136B"/>
    <w:rsid w:val="00574CB5"/>
    <w:rsid w:val="00584B08"/>
    <w:rsid w:val="00586194"/>
    <w:rsid w:val="00595688"/>
    <w:rsid w:val="005C38C8"/>
    <w:rsid w:val="00600780"/>
    <w:rsid w:val="00611C47"/>
    <w:rsid w:val="00643212"/>
    <w:rsid w:val="006612FD"/>
    <w:rsid w:val="006759EE"/>
    <w:rsid w:val="00682768"/>
    <w:rsid w:val="00686C29"/>
    <w:rsid w:val="00693898"/>
    <w:rsid w:val="006B389A"/>
    <w:rsid w:val="006C19CD"/>
    <w:rsid w:val="006C4298"/>
    <w:rsid w:val="006C5B43"/>
    <w:rsid w:val="006D0D25"/>
    <w:rsid w:val="006E17FC"/>
    <w:rsid w:val="006E2D9F"/>
    <w:rsid w:val="006F1B00"/>
    <w:rsid w:val="00726FC3"/>
    <w:rsid w:val="00741C17"/>
    <w:rsid w:val="0074309D"/>
    <w:rsid w:val="00752AD3"/>
    <w:rsid w:val="007A1FE0"/>
    <w:rsid w:val="007E2F26"/>
    <w:rsid w:val="007F3EE4"/>
    <w:rsid w:val="00827222"/>
    <w:rsid w:val="00833015"/>
    <w:rsid w:val="00834BD7"/>
    <w:rsid w:val="0084049C"/>
    <w:rsid w:val="00841710"/>
    <w:rsid w:val="00844354"/>
    <w:rsid w:val="0085215B"/>
    <w:rsid w:val="00854847"/>
    <w:rsid w:val="00856F39"/>
    <w:rsid w:val="0086711C"/>
    <w:rsid w:val="00895E01"/>
    <w:rsid w:val="008B2BBD"/>
    <w:rsid w:val="008C2107"/>
    <w:rsid w:val="008C60AA"/>
    <w:rsid w:val="008D6007"/>
    <w:rsid w:val="00906004"/>
    <w:rsid w:val="00923E7C"/>
    <w:rsid w:val="00996DAA"/>
    <w:rsid w:val="009B265F"/>
    <w:rsid w:val="009B349E"/>
    <w:rsid w:val="009D4F3B"/>
    <w:rsid w:val="009E5C6F"/>
    <w:rsid w:val="009F76A3"/>
    <w:rsid w:val="00A07FCE"/>
    <w:rsid w:val="00A40CCC"/>
    <w:rsid w:val="00A441B5"/>
    <w:rsid w:val="00A80196"/>
    <w:rsid w:val="00AC6962"/>
    <w:rsid w:val="00AE1BD2"/>
    <w:rsid w:val="00AF5D18"/>
    <w:rsid w:val="00B31FE9"/>
    <w:rsid w:val="00B76927"/>
    <w:rsid w:val="00B81AA1"/>
    <w:rsid w:val="00BB77FB"/>
    <w:rsid w:val="00BD727C"/>
    <w:rsid w:val="00BF24A2"/>
    <w:rsid w:val="00C25B1D"/>
    <w:rsid w:val="00C33343"/>
    <w:rsid w:val="00C4081E"/>
    <w:rsid w:val="00C47105"/>
    <w:rsid w:val="00C55D6B"/>
    <w:rsid w:val="00C831C8"/>
    <w:rsid w:val="00C9202D"/>
    <w:rsid w:val="00C951FB"/>
    <w:rsid w:val="00CA6FCD"/>
    <w:rsid w:val="00CE15C4"/>
    <w:rsid w:val="00D03F4E"/>
    <w:rsid w:val="00D43CFE"/>
    <w:rsid w:val="00D5113A"/>
    <w:rsid w:val="00D60729"/>
    <w:rsid w:val="00D65179"/>
    <w:rsid w:val="00D74F5D"/>
    <w:rsid w:val="00D812DC"/>
    <w:rsid w:val="00DA61BB"/>
    <w:rsid w:val="00DA75CA"/>
    <w:rsid w:val="00DC7E8B"/>
    <w:rsid w:val="00DD788E"/>
    <w:rsid w:val="00DE24B5"/>
    <w:rsid w:val="00DE48F0"/>
    <w:rsid w:val="00E4038D"/>
    <w:rsid w:val="00E74294"/>
    <w:rsid w:val="00E773E4"/>
    <w:rsid w:val="00E87510"/>
    <w:rsid w:val="00EB6E18"/>
    <w:rsid w:val="00EC13E9"/>
    <w:rsid w:val="00EE3074"/>
    <w:rsid w:val="00F248C0"/>
    <w:rsid w:val="00F25264"/>
    <w:rsid w:val="00F508E2"/>
    <w:rsid w:val="00F60CED"/>
    <w:rsid w:val="00F62570"/>
    <w:rsid w:val="00F71E4B"/>
    <w:rsid w:val="00FA1C8B"/>
    <w:rsid w:val="00FF3C6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361568">
      <w:bodyDiv w:val="1"/>
      <w:marLeft w:val="0"/>
      <w:marRight w:val="0"/>
      <w:marTop w:val="0"/>
      <w:marBottom w:val="0"/>
      <w:divBdr>
        <w:top w:val="none" w:sz="0" w:space="0" w:color="auto"/>
        <w:left w:val="none" w:sz="0" w:space="0" w:color="auto"/>
        <w:bottom w:val="none" w:sz="0" w:space="0" w:color="auto"/>
        <w:right w:val="none" w:sz="0" w:space="0" w:color="auto"/>
      </w:divBdr>
    </w:div>
    <w:div w:id="654648815">
      <w:bodyDiv w:val="1"/>
      <w:marLeft w:val="0"/>
      <w:marRight w:val="0"/>
      <w:marTop w:val="0"/>
      <w:marBottom w:val="0"/>
      <w:divBdr>
        <w:top w:val="none" w:sz="0" w:space="0" w:color="auto"/>
        <w:left w:val="none" w:sz="0" w:space="0" w:color="auto"/>
        <w:bottom w:val="none" w:sz="0" w:space="0" w:color="auto"/>
        <w:right w:val="none" w:sz="0" w:space="0" w:color="auto"/>
      </w:divBdr>
    </w:div>
    <w:div w:id="1442533372">
      <w:bodyDiv w:val="1"/>
      <w:marLeft w:val="0"/>
      <w:marRight w:val="0"/>
      <w:marTop w:val="0"/>
      <w:marBottom w:val="0"/>
      <w:divBdr>
        <w:top w:val="none" w:sz="0" w:space="0" w:color="auto"/>
        <w:left w:val="none" w:sz="0" w:space="0" w:color="auto"/>
        <w:bottom w:val="none" w:sz="0" w:space="0" w:color="auto"/>
        <w:right w:val="none" w:sz="0" w:space="0" w:color="auto"/>
      </w:divBdr>
    </w:div>
    <w:div w:id="1756047669">
      <w:bodyDiv w:val="1"/>
      <w:marLeft w:val="0"/>
      <w:marRight w:val="0"/>
      <w:marTop w:val="0"/>
      <w:marBottom w:val="0"/>
      <w:divBdr>
        <w:top w:val="none" w:sz="0" w:space="0" w:color="auto"/>
        <w:left w:val="none" w:sz="0" w:space="0" w:color="auto"/>
        <w:bottom w:val="none" w:sz="0" w:space="0" w:color="auto"/>
        <w:right w:val="none" w:sz="0" w:space="0" w:color="auto"/>
      </w:divBdr>
    </w:div>
    <w:div w:id="189257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5</cp:revision>
  <cp:lastPrinted>2002-04-23T08:10:00Z</cp:lastPrinted>
  <dcterms:created xsi:type="dcterms:W3CDTF">2021-08-08T12:53:00Z</dcterms:created>
  <dcterms:modified xsi:type="dcterms:W3CDTF">2021-08-10T13:49:00Z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(3)Ob9mk3ccGV9s60Z3M66Y9fI2lc4TgCR8f5ms95fV+F+yArN6OjVEDcbKqp8K6hGfehH6LG6i
4OTu/EjvvmO567UBZqbs6M71CHOgrXelezpe+79x6/XZexqVyhfU1H38WGET1QupUnrfKQMY
V8UrDVLRUPQ+AyiK7kOCsP4DUhXYXQYFzxWjRnN6numJGcSEFl8sqD7rrkr2WQgXIL8gjdrz
VjNQH+grZ5Cn1P/H78</vt:lpwstr>
  </property>
  <property fmtid="{D5CDD505-2E9C-101B-9397-08002B2CF9AE}" pid="3" name="_2015_ms_pID_7253431">
    <vt:lpwstr>e2h6jlOLF64BTf5RHDwpsoNxTthbh+fT2ZCyZXb9fOoyKCmW4L4nFS
5ui8x4ZI6Oxrg9DsbNODOJ3hsski0hYVlDkoFgI9y7rc+tvzDEvq4zHMo3BB9Iel3V2ID52i
uMZwzYVaZ9y+zea7ZibqK2mipg3mK1K64T5T+tc0IeVIW9R3sVj9a+6ITG9UmYTyHVElaFZj
MsWQtuIwiiY/kppCBj6M0ZEoYbLGZK8i7POp</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1627529786</vt:lpwstr>
  </property>
</Properties>
</file>